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1A" w:rsidRDefault="00EE5A1A" w:rsidP="00EE5A1A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Нововведение при</w:t>
      </w:r>
      <w:r w:rsidR="00CF0BC3">
        <w:rPr>
          <w:sz w:val="28"/>
          <w:szCs w:val="28"/>
        </w:rPr>
        <w:t xml:space="preserve"> перемещении</w:t>
      </w:r>
      <w:bookmarkStart w:id="0" w:name="_GoBack"/>
      <w:bookmarkEnd w:id="0"/>
      <w:r w:rsidR="00FA7218" w:rsidRPr="00EE5A1A">
        <w:rPr>
          <w:sz w:val="28"/>
          <w:szCs w:val="28"/>
        </w:rPr>
        <w:t xml:space="preserve"> наличных денежных</w:t>
      </w:r>
    </w:p>
    <w:p w:rsidR="00FA7218" w:rsidRDefault="00FA7218" w:rsidP="00EE5A1A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EE5A1A">
        <w:rPr>
          <w:sz w:val="28"/>
          <w:szCs w:val="28"/>
        </w:rPr>
        <w:t>средств через таможенную границу ЕАЭС</w:t>
      </w:r>
    </w:p>
    <w:p w:rsidR="00EE5A1A" w:rsidRPr="00EE5A1A" w:rsidRDefault="00EE5A1A" w:rsidP="00EE5A1A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</w:p>
    <w:p w:rsidR="00FA7218" w:rsidRPr="00EE5A1A" w:rsidRDefault="00FA7218" w:rsidP="00EE5A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5A1A">
        <w:rPr>
          <w:sz w:val="28"/>
          <w:szCs w:val="28"/>
        </w:rPr>
        <w:t xml:space="preserve">Решением Коллегии Евразийской экономической комиссии от 06.08.2019 № 130 «О представлении документов для подтверждения происхождения наличных денежных средств и (или) денежных инструментов» установлен порядок перемещения наличных денежных средств на сумму, эквивалентную 100 тыс. долларов США. </w:t>
      </w:r>
    </w:p>
    <w:p w:rsidR="00FA7218" w:rsidRPr="00EE5A1A" w:rsidRDefault="00EE5A1A" w:rsidP="00EE5A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Начиная</w:t>
      </w:r>
      <w:r w:rsidR="00FA7218" w:rsidRPr="00EE5A1A">
        <w:rPr>
          <w:sz w:val="28"/>
          <w:szCs w:val="28"/>
        </w:rPr>
        <w:t xml:space="preserve"> с 4 февраля 2020 года при единовременном перемещении через таможенную границу Евразийского экономического союза указанной суммы наличных денежных средств совместно с пассажирской таможенной декларацией необходимо представить документы, подтверждающие происхождение наличных денежных средств. </w:t>
      </w:r>
    </w:p>
    <w:p w:rsidR="00FA7218" w:rsidRDefault="00FA7218" w:rsidP="00EE5A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5A1A">
        <w:rPr>
          <w:sz w:val="28"/>
          <w:szCs w:val="28"/>
        </w:rPr>
        <w:t xml:space="preserve">Курс валют устанавливается на день подачи таможенному органу пассажирской таможенной декларации. </w:t>
      </w:r>
    </w:p>
    <w:p w:rsidR="00EE5A1A" w:rsidRDefault="00EE5A1A" w:rsidP="00EE5A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E5A1A" w:rsidRPr="00EE5A1A" w:rsidRDefault="00EE5A1A" w:rsidP="00EE5A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Сыктывкарская транспортная прокуратура</w:t>
      </w:r>
    </w:p>
    <w:p w:rsidR="00F87F58" w:rsidRDefault="00F87F58"/>
    <w:sectPr w:rsidR="00F87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2E"/>
    <w:rsid w:val="00CF0BC3"/>
    <w:rsid w:val="00EE5A1A"/>
    <w:rsid w:val="00F86E2E"/>
    <w:rsid w:val="00F87F58"/>
    <w:rsid w:val="00FA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A72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72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A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A72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72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A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3</cp:revision>
  <dcterms:created xsi:type="dcterms:W3CDTF">2020-03-27T09:50:00Z</dcterms:created>
  <dcterms:modified xsi:type="dcterms:W3CDTF">2020-03-27T09:51:00Z</dcterms:modified>
</cp:coreProperties>
</file>